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hosea-14"/>
    <w:p>
      <w:pPr>
        <w:pStyle w:val="Heading1"/>
      </w:pPr>
      <w:r>
        <w:t xml:space="preserve">Homiletics Analysis: Hosea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Hosea as a Whole:</w:t>
      </w:r>
      <w:r>
        <w:t xml:space="preserve"> </w:t>
      </w:r>
      <w:r>
        <w:t xml:space="preserve">Hosea 14 does not stand alone as an isolated text — it is the resolution of a sustained dramatic movement that began in chapter 1. The entire book has traced Israel’s covenant unfaithfulness, God’s prosecutorial grief, and the repeated collision of judgment and mercy. The earlier chapters have established the Gomer/Israel analogy, pronounced devastating indictments of Baal worship and political idolatry, oscillated between oracles of doom and sudden, startling promises of restoration, and reached a kind of emotional apex in chapter 11 with God’s anguished</w:t>
      </w:r>
      <w:r>
        <w:t xml:space="preserve"> </w:t>
      </w:r>
      <w:r>
        <w:t xml:space="preserve">“How can I give you up, O Ephraim?”</w:t>
      </w:r>
      <w:r>
        <w:t xml:space="preserve"> </w:t>
      </w:r>
      <w:r>
        <w:t xml:space="preserve">(11:8). Chapter 13 then returned to judgment with full force —</w:t>
      </w:r>
      <w:r>
        <w:t xml:space="preserve"> </w:t>
      </w:r>
      <w:r>
        <w:t xml:space="preserve">“I will be like a lion to them”</w:t>
      </w:r>
      <w:r>
        <w:t xml:space="preserve"> </w:t>
      </w:r>
      <w:r>
        <w:t xml:space="preserve">(13:7) — making chapter 14’s opening call to return all the more dramatic. Chapter 14 is Hosea’s final word, and it functions as the theological resolution of everything that preceded it: the call to repentance (vv. 1–3), the divine promise of restoration (vv. 4–7), and a wisdom postscript summoning the reader to interpretive reflection (vv. 8–9).</w:t>
      </w:r>
    </w:p>
    <w:p>
      <w:pPr>
        <w:pStyle w:val="BodyText"/>
      </w:pPr>
      <w:r>
        <w:rPr>
          <w:b/>
          <w:bCs/>
        </w:rPr>
        <w:t xml:space="preserve">This Text — Content:</w:t>
      </w:r>
      <w:r>
        <w:t xml:space="preserve"> </w:t>
      </w:r>
      <w:r>
        <w:t xml:space="preserve">Hosea 14 moves through three distinct movements. First (vv. 1–3), the prophet issues an urgent call to Israel to return to the LORD with a specific liturgical script — words of confession and renunciation. The confession is notable for what it says: Israel must renounce Assyria (political saviors), horses (military power), and the work of their hands (idols), and must instead place orphan-like dependency on God alone. Second (vv. 4–7), God responds with an extraordinary cascade of restoration promises. He will heal their apostasy, love them freely, and his anger will turn. The imagery shifts to a lush garden — dew, blossoming lily, spreading roots, fragrant Lebanon cedar, flourishing olive tree, grain, vine, and wine — a near-Edenic reversal of the devastation earlier chapters promised. Third (vv. 8–9), Ephraim and God exchange brief words, with God asserting</w:t>
      </w:r>
      <w:r>
        <w:t xml:space="preserve"> </w:t>
      </w:r>
      <w:r>
        <w:t xml:space="preserve">“I am like an evergreen cypress; from me comes your fruit,”</w:t>
      </w:r>
      <w:r>
        <w:t xml:space="preserve"> </w:t>
      </w:r>
      <w:r>
        <w:t xml:space="preserve">and a wisdom summons closes the book, calling</w:t>
      </w:r>
      <w:r>
        <w:t xml:space="preserve"> </w:t>
      </w:r>
      <w:r>
        <w:t xml:space="preserve">“whoever is wise”</w:t>
      </w:r>
      <w:r>
        <w:t xml:space="preserve"> </w:t>
      </w:r>
      <w:r>
        <w:t xml:space="preserve">to understand that</w:t>
      </w:r>
      <w:r>
        <w:t xml:space="preserve"> </w:t>
      </w:r>
      <w:r>
        <w:t xml:space="preserve">“the ways of the LORD are right.”</w:t>
      </w:r>
    </w:p>
    <w:p>
      <w:pPr>
        <w:pStyle w:val="BodyText"/>
      </w:pPr>
      <w:r>
        <w:rPr>
          <w:b/>
          <w:bCs/>
        </w:rPr>
        <w:t xml:space="preserve">This Text — Intent:</w:t>
      </w:r>
      <w:r>
        <w:t xml:space="preserve"> </w:t>
      </w:r>
      <w:r>
        <w:t xml:space="preserve">God is seeking to accomplish a final and complete summons: to bring the reader — whether exilic Israel or any generation of his people — to the posture of repentant, confessing, idol-renouncing dependency on God alone, with the full assurance that his response to that return will be extravagant, healing, and fruitful. The chapter does not merely describe what restoration looks like; it enacts the invitation. The wisdom postscript (v. 9) makes clear that the entire book — and this chapter as its resolution — is addressed to every reader as a test of wisdom: will you understand that the LORD’s ways are right, or will you stumble on them?</w:t>
      </w:r>
    </w:p>
    <w:p>
      <w:r>
        <w:pict>
          <v:rect style="width:0;height:1.5pt" o:hralign="center" o:hrstd="t" o:hr="t"/>
        </w:pict>
      </w:r>
    </w:p>
    <w:p>
      <w:pPr>
        <w:pStyle w:val="FirstParagraph"/>
      </w:pPr>
      <w:r>
        <w:rPr>
          <w:b/>
          <w:bCs/>
        </w:rPr>
        <w:t xml:space="preserve">Subject Sentence:</w:t>
      </w:r>
      <w:r>
        <w:t xml:space="preserve"> </w:t>
      </w:r>
      <w:r>
        <w:t xml:space="preserve">Return to the LORD — He heals, restores, and becomes the fruitful source of His people’s life.</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false refuge and return to Him in honest confession, with the full assurance that His response will not be measured judgment but extravagant, healing, life-giving restoration — and He is the source, not merely the enabler, of all their fruitfulness.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call to</w:t>
      </w:r>
      <w:r>
        <w:rPr>
          <w:b/>
          <w:bCs/>
        </w:rPr>
        <w:t xml:space="preserve"> </w:t>
      </w:r>
      <w:r>
        <w:rPr>
          <w:b/>
          <w:bCs/>
        </w:rPr>
        <w:t xml:space="preserve">“return”</w:t>
      </w:r>
      <w:r>
        <w:rPr>
          <w:b/>
          <w:bCs/>
        </w:rPr>
        <w:t xml:space="preserve"> </w:t>
      </w:r>
      <w:r>
        <w:rPr>
          <w:b/>
          <w:bCs/>
        </w:rPr>
        <w:t xml:space="preserve">(v. 1) and the question of human agency:</w:t>
      </w:r>
      <w:r>
        <w:t xml:space="preserve"> </w:t>
      </w:r>
      <w:r>
        <w:t xml:space="preserve">One of the central interpretive questions in Hosea 14 is whether the call to return (שׁוּב,</w:t>
      </w:r>
      <w:r>
        <w:t xml:space="preserve"> </w:t>
      </w:r>
      <w:r>
        <w:rPr>
          <w:i/>
          <w:iCs/>
        </w:rPr>
        <w:t xml:space="preserve">shûb</w:t>
      </w:r>
      <w:r>
        <w:t xml:space="preserve">) implies that Israel is capable of initiating genuine repentance from within their own moral resources. Wesleyan/Arminian readers tend to read the imperative as a genuine possibility — the call presupposes the capacity to respond, and the invitation is genuinely open to those who exercise the will to return. This reading captures something real: the text does use a genuine imperative and does not hedge the call with qualifications about prior enablement. However, the broader context of Hosea complicates this reading significantly. Chapter 5:4 explicitly states that</w:t>
      </w:r>
      <w:r>
        <w:t xml:space="preserve"> </w:t>
      </w:r>
      <w:r>
        <w:t xml:space="preserve">“their deeds do not permit them to return to their God, for the spirit of whoredom is within them.”</w:t>
      </w:r>
      <w:r>
        <w:t xml:space="preserve"> </w:t>
      </w:r>
      <w:r>
        <w:t xml:space="preserve">Chapter 11:7–8 shows Israel bent on turning away while God agonizes over their rescue. The Reformed reading acknowledges the imperative while insisting that the capacity to obey it — genuine repentance — is itself a gift of divine initiative, consistent with Hosea 2:14–15 where God says he will</w:t>
      </w:r>
      <w:r>
        <w:t xml:space="preserve"> </w:t>
      </w:r>
      <w:r>
        <w:t xml:space="preserve">“allure”</w:t>
      </w:r>
      <w:r>
        <w:t xml:space="preserve"> </w:t>
      </w:r>
      <w:r>
        <w:t xml:space="preserve">Israel and</w:t>
      </w:r>
      <w:r>
        <w:t xml:space="preserve"> </w:t>
      </w:r>
      <w:r>
        <w:t xml:space="preserve">“speak tenderly to her.”</w:t>
      </w:r>
      <w:r>
        <w:t xml:space="preserve"> </w:t>
      </w:r>
      <w:r>
        <w:t xml:space="preserve">God’s call is not decorative; it accomplishes what it commands by the same sovereign grace that enables all covenant faithfulness. The imperative is real; the enablement is also real and is from God. The Wesleyan reading is acknowledged for surfacing the genuine human dimension of the call, but it overreaches by grounding that capacity in human freedom rather than divine grace.</w:t>
      </w:r>
    </w:p>
    <w:p>
      <w:pPr>
        <w:pStyle w:val="BodyText"/>
      </w:pPr>
      <w:r>
        <w:rPr>
          <w:b/>
          <w:bCs/>
        </w:rPr>
        <w:t xml:space="preserve">The scripted prayer (vv. 2–3) and liturgical theology:</w:t>
      </w:r>
      <w:r>
        <w:t xml:space="preserve"> </w:t>
      </w:r>
      <w:r>
        <w:t xml:space="preserve">Some traditions — particularly Roman Catholic and high Anglican — see the scripted prayer of vv. 2–3 as an example of divinely warranted liturgical forms, supporting the use of set prayers in corporate worship. This is worth acknowledging: there is genuine biblical precedent here for God providing the very words of confession and approach, which suggests that God-given forms of prayer are not spiritually inferior to spontaneous ones. Reformed practice is comfortable with this in principle, though Reformed expositors typically stress that the point of the scripted words is their content — the specific theological shape of the confession — rather than the liturgical form itself. The real burden of vv. 2–3 is not the form of prayer but its content: renunciation of political idolatry (Assyria), military self-reliance (horses), and manufactured gods (work of our hands), replaced with a posture of orphan-like dependency on God alone. This content — not the form — is what must drive exposition.</w:t>
      </w:r>
    </w:p>
    <w:p>
      <w:pPr>
        <w:pStyle w:val="BodyText"/>
      </w:pPr>
      <w:r>
        <w:rPr>
          <w:b/>
          <w:bCs/>
        </w:rPr>
        <w:t xml:space="preserve">The restoration imagery (vv. 4–7) and its eschatological frame:</w:t>
      </w:r>
      <w:r>
        <w:t xml:space="preserve"> </w:t>
      </w:r>
      <w:r>
        <w:t xml:space="preserve">Dispensational interpreters tend to read the restoration imagery of vv. 4–7 as referring to a still-future national restoration of ethnic Israel in the Millennium, with the lush imagery depicting a literal agricultural and political flourishing of the Jewish nation in the land. This reading is consistent with Dispensationalism’s Israel-Church distinction and its literalistic hermeneutic for prophetic imagery. Reformed covenant theology reads this passage as describing the pattern of restoration that God enacts whenever his exiled and returning people come back to him — a pattern partially fulfilled in the post-exilic return, more fully inaugurated in the new covenant in Christ, and finally consummated in the new creation. The imagery (lily, cedar, olive, vine, grain) deliberately echoes Eden and the Promised Land — it is theological richness, not cartographic prophecy. The Reformed reading is preferred because Hosea consistently uses covenant marriage imagery and covenant creation imagery as theological frameworks rather than national-geographic frameworks, and because the New Testament authors cite Hosea in ways that transcend ethnic-national application (cf. Hosea 11:1 / Matthew 2:15; Hosea 2:23 / Romans 9:25–26). The wisdom postscript (v. 9) explicitly universalizes the address to</w:t>
      </w:r>
      <w:r>
        <w:t xml:space="preserve"> </w:t>
      </w:r>
      <w:r>
        <w:t xml:space="preserve">“whoever is wise,”</w:t>
      </w:r>
      <w:r>
        <w:t xml:space="preserve"> </w:t>
      </w:r>
      <w:r>
        <w:t xml:space="preserve">resisting a narrowly ethnic reading.</w:t>
      </w:r>
    </w:p>
    <w:p>
      <w:pPr>
        <w:pStyle w:val="BodyText"/>
      </w:pPr>
      <w:r>
        <w:rPr>
          <w:b/>
          <w:bCs/>
        </w:rPr>
        <w:t xml:space="preserve">Verse 8 and the question of Ephraim’s voice:</w:t>
      </w:r>
      <w:r>
        <w:t xml:space="preserve"> </w:t>
      </w:r>
      <w:r>
        <w:t xml:space="preserve">There is some exegetical debate about whether the first line of v. 8 (</w:t>
      </w:r>
      <w:r>
        <w:t xml:space="preserve">“O Ephraim, what have I to do with idols?”</w:t>
      </w:r>
      <w:r>
        <w:t xml:space="preserve">) is spoken by Ephraim (as a declaration of their renunciation) or by God (as a rhetorical question or divine self-declaration). The Hebrew does not definitively settle the speaker, and the ESV footnote acknowledges the ambiguity. The Reformed reading typically reads v. 8a as Ephraim’s voice —</w:t>
      </w:r>
      <w:r>
        <w:t xml:space="preserve"> </w:t>
      </w:r>
      <w:r>
        <w:t xml:space="preserve">“Ephraim shall say,</w:t>
      </w:r>
      <w:r>
        <w:t xml:space="preserve"> </w:t>
      </w:r>
      <w:r>
        <w:t xml:space="preserve">‘What have I to do with idols?’</w:t>
      </w:r>
      <w:r>
        <w:t xml:space="preserve">”</w:t>
      </w:r>
      <w:r>
        <w:t xml:space="preserve"> </w:t>
      </w:r>
      <w:r>
        <w:t xml:space="preserve">— which fits the chapter’s movement toward genuine repentance, making vv. 8b–8c God’s confirmatory response. Either reading is defensible from the text; neither materially changes the chapter’s claim.</w:t>
      </w:r>
    </w:p>
    <w:p>
      <w:pPr>
        <w:pStyle w:val="BodyText"/>
      </w:pPr>
      <w:r>
        <w:rPr>
          <w:b/>
          <w:bCs/>
        </w:rPr>
        <w:t xml:space="preserve">No significant divergence on v. 9</w:t>
      </w:r>
      <w:r>
        <w:t xml:space="preserve"> </w:t>
      </w:r>
      <w:r>
        <w:t xml:space="preserve">— the wisdom postscript is broadly read across traditions as a genuine call to theological reflection. The identification of</w:t>
      </w:r>
      <w:r>
        <w:t xml:space="preserve"> </w:t>
      </w:r>
      <w:r>
        <w:t xml:space="preserve">“the righteous”</w:t>
      </w:r>
      <w:r>
        <w:t xml:space="preserve"> </w:t>
      </w:r>
      <w:r>
        <w:t xml:space="preserve">with those who walk in the LORD’s ways and</w:t>
      </w:r>
      <w:r>
        <w:t xml:space="preserve"> </w:t>
      </w:r>
      <w:r>
        <w:t xml:space="preserve">“the transgressors”</w:t>
      </w:r>
      <w:r>
        <w:t xml:space="preserve"> </w:t>
      </w:r>
      <w:r>
        <w:t xml:space="preserve">who stumble in them tracks with both Reformed and Wesleyan readings.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2:14–23</w:t>
      </w:r>
      <w:r>
        <w:t xml:space="preserve"> </w:t>
      </w:r>
      <w:r>
        <w:t xml:space="preserve">— The divine allure and betrothal promise: God declares he will</w:t>
      </w:r>
      <w:r>
        <w:t xml:space="preserve"> </w:t>
      </w:r>
      <w:r>
        <w:t xml:space="preserve">“allure”</w:t>
      </w:r>
      <w:r>
        <w:t xml:space="preserve"> </w:t>
      </w:r>
      <w:r>
        <w:t xml:space="preserve">Israel into the wilderness and</w:t>
      </w:r>
      <w:r>
        <w:t xml:space="preserve"> </w:t>
      </w:r>
      <w:r>
        <w:t xml:space="preserve">“speak tenderly to her,”</w:t>
      </w:r>
      <w:r>
        <w:t xml:space="preserve"> </w:t>
      </w:r>
      <w:r>
        <w:t xml:space="preserve">restoring her as his wife; 14’s return-and-restoration pattern has its deepest preparation here, showing that the initiative in any return is God’s own.</w:t>
      </w:r>
    </w:p>
    <w:p>
      <w:pPr>
        <w:numPr>
          <w:ilvl w:val="0"/>
          <w:numId w:val="1001"/>
        </w:numPr>
      </w:pPr>
      <w:r>
        <w:rPr>
          <w:b/>
          <w:bCs/>
        </w:rPr>
        <w:t xml:space="preserve">Jeremiah 3:12–14, 22; 31:18–20</w:t>
      </w:r>
      <w:r>
        <w:t xml:space="preserve"> </w:t>
      </w:r>
      <w:r>
        <w:t xml:space="preserve">— The</w:t>
      </w:r>
      <w:r>
        <w:t xml:space="preserve"> </w:t>
      </w:r>
      <w:r>
        <w:t xml:space="preserve">“return, faithless Israel”</w:t>
      </w:r>
      <w:r>
        <w:t xml:space="preserve"> </w:t>
      </w:r>
      <w:r>
        <w:t xml:space="preserve">calls and the stunning lament of Ephraim (</w:t>
      </w:r>
      <w:r>
        <w:t xml:space="preserve">“Bring me back that I may be restored, for you are the LORD my God”</w:t>
      </w:r>
      <w:r>
        <w:t xml:space="preserve">): canonical confirmation that the repentance Hosea 14 calls for is itself a God-worked grace, not an autonomous human act, and that God’s response to the returning sinner is one of fatherly compassion.</w:t>
      </w:r>
    </w:p>
    <w:p>
      <w:pPr>
        <w:numPr>
          <w:ilvl w:val="0"/>
          <w:numId w:val="1001"/>
        </w:numPr>
      </w:pPr>
      <w:r>
        <w:rPr>
          <w:b/>
          <w:bCs/>
        </w:rPr>
        <w:t xml:space="preserve">Luke 15:11–24 (The Prodigal Son)</w:t>
      </w:r>
      <w:r>
        <w:t xml:space="preserve"> </w:t>
      </w:r>
      <w:r>
        <w:t xml:space="preserve">— The far country, the scripted speech of return, the father running to meet the returning son, and the extravagant welcome directly embody the structure of Hosea 14:1–7; Christ is narrating the same theological pattern — and his father figure is the God of Hosea 14.</w:t>
      </w:r>
    </w:p>
    <w:p>
      <w:pPr>
        <w:numPr>
          <w:ilvl w:val="0"/>
          <w:numId w:val="1001"/>
        </w:numPr>
      </w:pPr>
      <w:r>
        <w:rPr>
          <w:b/>
          <w:bCs/>
        </w:rPr>
        <w:t xml:space="preserve">Romans 9:25–26</w:t>
      </w:r>
      <w:r>
        <w:t xml:space="preserve"> </w:t>
      </w:r>
      <w:r>
        <w:t xml:space="preserve">— Paul cites Hosea 2:23 (</w:t>
      </w:r>
      <w:r>
        <w:t xml:space="preserve">“Those who were not my people I will call</w:t>
      </w:r>
      <w:r>
        <w:t xml:space="preserve"> </w:t>
      </w:r>
      <w:r>
        <w:t xml:space="preserve">‘my people’</w:t>
      </w:r>
      <w:r>
        <w:t xml:space="preserve">”</w:t>
      </w:r>
      <w:r>
        <w:t xml:space="preserve">) as fulfilled in the inclusion of the Gentiles in the new covenant; this shows that Hosea’s restoration promises are fulfilled in Christ and his body, not merely in ethnic-national restoration, corroborating the Reformed reading of Hosea 14’s eschatological frame.</w:t>
      </w:r>
    </w:p>
    <w:p>
      <w:pPr>
        <w:numPr>
          <w:ilvl w:val="0"/>
          <w:numId w:val="1001"/>
        </w:numPr>
      </w:pPr>
      <w:r>
        <w:rPr>
          <w:b/>
          <w:bCs/>
        </w:rPr>
        <w:t xml:space="preserve">Revelation 22:1–5</w:t>
      </w:r>
      <w:r>
        <w:t xml:space="preserve"> </w:t>
      </w:r>
      <w:r>
        <w:t xml:space="preserve">— The new creation’s river, tree of life, and perpetual fruitfulness echo Hosea 14’s garden imagery and show its final eschatological destination: the restoration God promises through Hosea finds its ultimate fulfillment not in any partial historical return but in the consummation of all things in Christ.</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bring the reader to the posture of Hosea 14:2 — specific, honest, idol-renouncing confession of dependency on God alone — by demonstrating that such a return is met not with measured tolerance but with the extravagant, healing, fruitful love of God who is himself the source of all true flourishing.</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14:1</w:t>
            </w:r>
          </w:p>
        </w:tc>
        <w:tc>
          <w:tcPr/>
          <w:p>
            <w:pPr>
              <w:pStyle w:val="Compact"/>
            </w:pPr>
            <w:r>
              <w:t xml:space="preserve">Call to return to the LORD because Israel has stumbled in iniquity</w:t>
            </w:r>
          </w:p>
        </w:tc>
        <w:tc>
          <w:tcPr/>
          <w:p>
            <w:pPr>
              <w:pStyle w:val="Compact"/>
            </w:pPr>
            <w:r>
              <w:rPr>
                <w:i/>
                <w:iCs/>
              </w:rPr>
              <w:t xml:space="preserve">shûb</w:t>
            </w:r>
            <w:r>
              <w:t xml:space="preserve"> </w:t>
            </w:r>
            <w:r>
              <w:t xml:space="preserve">— return/repent;</w:t>
            </w:r>
            <w:r>
              <w:t xml:space="preserve"> </w:t>
            </w:r>
            <w:r>
              <w:t xml:space="preserve">“stumbled”</w:t>
            </w:r>
            <w:r>
              <w:t xml:space="preserve"> </w:t>
            </w:r>
            <w:r>
              <w:t xml:space="preserve">implies they have fallen and are on the ground; the call presupposes real fallenness</w:t>
            </w:r>
          </w:p>
        </w:tc>
      </w:tr>
      <w:tr>
        <w:tc>
          <w:tcPr/>
          <w:p>
            <w:pPr>
              <w:pStyle w:val="Compact"/>
            </w:pPr>
            <w:r>
              <w:t xml:space="preserve">14:2</w:t>
            </w:r>
          </w:p>
        </w:tc>
        <w:tc>
          <w:tcPr/>
          <w:p>
            <w:pPr>
              <w:pStyle w:val="Compact"/>
            </w:pPr>
            <w:r>
              <w:t xml:space="preserve">Command to take words and return; scripted prayer:</w:t>
            </w:r>
            <w:r>
              <w:t xml:space="preserve"> </w:t>
            </w:r>
            <w:r>
              <w:t xml:space="preserve">“Take away iniquity, accept what is good, we will render the bulls of our lips”</w:t>
            </w:r>
          </w:p>
        </w:tc>
        <w:tc>
          <w:tcPr/>
          <w:p>
            <w:pPr>
              <w:pStyle w:val="Compact"/>
            </w:pPr>
            <w:r>
              <w:t xml:space="preserve">“Bulls of our lips”</w:t>
            </w:r>
            <w:r>
              <w:t xml:space="preserve"> </w:t>
            </w:r>
            <w:r>
              <w:t xml:space="preserve">= sacrificial language applied to verbal praise/confession; prayer replaces ritual animal sacrifice as the instrument of return</w:t>
            </w:r>
          </w:p>
        </w:tc>
      </w:tr>
      <w:tr>
        <w:tc>
          <w:tcPr/>
          <w:p>
            <w:pPr>
              <w:pStyle w:val="Compact"/>
            </w:pPr>
            <w:r>
              <w:t xml:space="preserve">14:3</w:t>
            </w:r>
          </w:p>
        </w:tc>
        <w:tc>
          <w:tcPr/>
          <w:p>
            <w:pPr>
              <w:pStyle w:val="Compact"/>
            </w:pPr>
            <w:r>
              <w:t xml:space="preserve">The three renunciations: Assyria (political saviors), horses (military power), work of our hands (idols); orphan dependency as the new posture</w:t>
            </w:r>
          </w:p>
        </w:tc>
        <w:tc>
          <w:tcPr/>
          <w:p>
            <w:pPr>
              <w:pStyle w:val="Compact"/>
            </w:pPr>
            <w:r>
              <w:t xml:space="preserve">“In you the orphan finds mercy”</w:t>
            </w:r>
            <w:r>
              <w:t xml:space="preserve"> </w:t>
            </w:r>
            <w:r>
              <w:t xml:space="preserve">— the deepest self-description; Israel has no claim, no standing, nothing to offer; pure dependency</w:t>
            </w:r>
          </w:p>
        </w:tc>
      </w:tr>
      <w:tr>
        <w:tc>
          <w:tcPr/>
          <w:p>
            <w:pPr>
              <w:pStyle w:val="Compact"/>
            </w:pPr>
            <w:r>
              <w:t xml:space="preserve">14:4</w:t>
            </w:r>
          </w:p>
        </w:tc>
        <w:tc>
          <w:tcPr/>
          <w:p>
            <w:pPr>
              <w:pStyle w:val="Compact"/>
            </w:pPr>
            <w:r>
              <w:t xml:space="preserve">God’s response begins:</w:t>
            </w:r>
            <w:r>
              <w:t xml:space="preserve"> </w:t>
            </w:r>
            <w:r>
              <w:t xml:space="preserve">“I will heal their apostasy, I will love them freely, for my anger has turned from them”</w:t>
            </w:r>
          </w:p>
        </w:tc>
        <w:tc>
          <w:tcPr/>
          <w:p>
            <w:pPr>
              <w:pStyle w:val="Compact"/>
            </w:pPr>
            <w:r>
              <w:t xml:space="preserve">“Freely”</w:t>
            </w:r>
            <w:r>
              <w:t xml:space="preserve"> </w:t>
            </w:r>
            <w:r>
              <w:t xml:space="preserve">(</w:t>
            </w:r>
            <w:r>
              <w:rPr>
                <w:i/>
                <w:iCs/>
              </w:rPr>
              <w:t xml:space="preserve">nĕdābâ</w:t>
            </w:r>
            <w:r>
              <w:t xml:space="preserve">) — freewill, spontaneous, unconstrained love; healing of</w:t>
            </w:r>
            <w:r>
              <w:t xml:space="preserve"> </w:t>
            </w:r>
            <w:r>
              <w:rPr>
                <w:i/>
                <w:iCs/>
              </w:rPr>
              <w:t xml:space="preserve">apostasy</w:t>
            </w:r>
            <w:r>
              <w:t xml:space="preserve"> </w:t>
            </w:r>
            <w:r>
              <w:t xml:space="preserve">(not merely its consequences) is the deepest promise</w:t>
            </w:r>
          </w:p>
        </w:tc>
      </w:tr>
      <w:tr>
        <w:tc>
          <w:tcPr/>
          <w:p>
            <w:pPr>
              <w:pStyle w:val="Compact"/>
            </w:pPr>
            <w:r>
              <w:t xml:space="preserve">14:5</w:t>
            </w:r>
          </w:p>
        </w:tc>
        <w:tc>
          <w:tcPr/>
          <w:p>
            <w:pPr>
              <w:pStyle w:val="Compact"/>
            </w:pPr>
            <w:r>
              <w:t xml:space="preserve">“I will be like the dew to Israel; he shall blossom like the lily”</w:t>
            </w:r>
          </w:p>
        </w:tc>
        <w:tc>
          <w:tcPr/>
          <w:p>
            <w:pPr>
              <w:pStyle w:val="Compact"/>
            </w:pPr>
            <w:r>
              <w:t xml:space="preserve">Dew = life-giving, gentle, sufficient; lily = beauty, delicacy, vitality; the image reverses the drought-and-death imagery of earlier chapters</w:t>
            </w:r>
          </w:p>
        </w:tc>
      </w:tr>
      <w:tr>
        <w:tc>
          <w:tcPr/>
          <w:p>
            <w:pPr>
              <w:pStyle w:val="Compact"/>
            </w:pPr>
            <w:r>
              <w:t xml:space="preserve">14:5b–6</w:t>
            </w:r>
          </w:p>
        </w:tc>
        <w:tc>
          <w:tcPr/>
          <w:p>
            <w:pPr>
              <w:pStyle w:val="Compact"/>
            </w:pPr>
            <w:r>
              <w:t xml:space="preserve">“He shall take root like the trees of Lebanon; his shoots shall spread out; his beauty shall be like the olive, and his fragrance like Lebanon”</w:t>
            </w:r>
          </w:p>
        </w:tc>
        <w:tc>
          <w:tcPr/>
          <w:p>
            <w:pPr>
              <w:pStyle w:val="Compact"/>
            </w:pPr>
            <w:r>
              <w:t xml:space="preserve">Roots suggest permanence, stability, depth — the opposite of Israel’s rootless wandering; olive = fruitfulness and anointing; cedar fragrance = majesty</w:t>
            </w:r>
          </w:p>
        </w:tc>
      </w:tr>
      <w:tr>
        <w:tc>
          <w:tcPr/>
          <w:p>
            <w:pPr>
              <w:pStyle w:val="Compact"/>
            </w:pPr>
            <w:r>
              <w:t xml:space="preserve">14:7</w:t>
            </w:r>
          </w:p>
        </w:tc>
        <w:tc>
          <w:tcPr/>
          <w:p>
            <w:pPr>
              <w:pStyle w:val="Compact"/>
            </w:pPr>
            <w:r>
              <w:t xml:space="preserve">“They shall return and dwell beneath my shadow; they shall flourish like the grain; they shall blossom like the vine”</w:t>
            </w:r>
          </w:p>
        </w:tc>
        <w:tc>
          <w:tcPr/>
          <w:p>
            <w:pPr>
              <w:pStyle w:val="Compact"/>
            </w:pPr>
            <w:r>
              <w:t xml:space="preserve">“My shadow”</w:t>
            </w:r>
            <w:r>
              <w:t xml:space="preserve"> </w:t>
            </w:r>
            <w:r>
              <w:t xml:space="preserve">— divine shelter and presence; the entire restored ecology (grain, vine, wine, grain) = covenant abundance; Lebanon’s wine/grain = fullness</w:t>
            </w:r>
          </w:p>
        </w:tc>
      </w:tr>
      <w:tr>
        <w:tc>
          <w:tcPr/>
          <w:p>
            <w:pPr>
              <w:pStyle w:val="Compact"/>
            </w:pPr>
            <w:r>
              <w:t xml:space="preserve">14:8</w:t>
            </w:r>
          </w:p>
        </w:tc>
        <w:tc>
          <w:tcPr/>
          <w:p>
            <w:pPr>
              <w:pStyle w:val="Compact"/>
            </w:pPr>
            <w:r>
              <w:t xml:space="preserve">Ephraim renounces idols; God declares</w:t>
            </w:r>
            <w:r>
              <w:t xml:space="preserve"> </w:t>
            </w:r>
            <w:r>
              <w:t xml:space="preserve">“I am like an evergreen cypress; from me comes your fruit”</w:t>
            </w:r>
          </w:p>
        </w:tc>
        <w:tc>
          <w:tcPr/>
          <w:p>
            <w:pPr>
              <w:pStyle w:val="Compact"/>
            </w:pPr>
            <w:r>
              <w:t xml:space="preserve">The cypress is perennially green — unlike seasonal fruit trees; God himself is the perennial source;</w:t>
            </w:r>
            <w:r>
              <w:t xml:space="preserve"> </w:t>
            </w:r>
            <w:r>
              <w:t xml:space="preserve">“from me comes your fruit”</w:t>
            </w:r>
            <w:r>
              <w:t xml:space="preserve"> </w:t>
            </w:r>
            <w:r>
              <w:t xml:space="preserve">= all fruitfulness is derivative</w:t>
            </w:r>
          </w:p>
        </w:tc>
      </w:tr>
      <w:tr>
        <w:tc>
          <w:tcPr/>
          <w:p>
            <w:pPr>
              <w:pStyle w:val="Compact"/>
            </w:pPr>
            <w:r>
              <w:t xml:space="preserve">14:9</w:t>
            </w:r>
          </w:p>
        </w:tc>
        <w:tc>
          <w:tcPr/>
          <w:p>
            <w:pPr>
              <w:pStyle w:val="Compact"/>
            </w:pPr>
            <w:r>
              <w:t xml:space="preserve">Wisdom summons: whoever is wise, let him understand; the ways of the LORD are right; the righteous walk in them, transgressors stumble</w:t>
            </w:r>
          </w:p>
        </w:tc>
        <w:tc>
          <w:tcPr/>
          <w:p>
            <w:pPr>
              <w:pStyle w:val="Compact"/>
            </w:pPr>
            <w:r>
              <w:t xml:space="preserve">Shifts the entire book from historical narrative to sapiential address; universalizes the claim beyond Israel to every reader</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14:1–3</w:t>
            </w:r>
          </w:p>
        </w:tc>
        <w:tc>
          <w:tcPr/>
          <w:p>
            <w:pPr>
              <w:pStyle w:val="Compact"/>
            </w:pPr>
            <w:r>
              <w:t xml:space="preserve">The Call: Return with Words — Three Renunciations and One Confession</w:t>
            </w:r>
          </w:p>
        </w:tc>
      </w:tr>
      <w:tr>
        <w:tc>
          <w:tcPr/>
          <w:p>
            <w:pPr>
              <w:pStyle w:val="Compact"/>
            </w:pPr>
            <w:r>
              <w:t xml:space="preserve">2</w:t>
            </w:r>
          </w:p>
        </w:tc>
        <w:tc>
          <w:tcPr/>
          <w:p>
            <w:pPr>
              <w:pStyle w:val="Compact"/>
            </w:pPr>
            <w:r>
              <w:t xml:space="preserve">14:4–7</w:t>
            </w:r>
          </w:p>
        </w:tc>
        <w:tc>
          <w:tcPr/>
          <w:p>
            <w:pPr>
              <w:pStyle w:val="Compact"/>
            </w:pPr>
            <w:r>
              <w:t xml:space="preserve">The Promise: God’s Extravagant Healing and Fruitful Restoration</w:t>
            </w:r>
          </w:p>
        </w:tc>
      </w:tr>
      <w:tr>
        <w:tc>
          <w:tcPr/>
          <w:p>
            <w:pPr>
              <w:pStyle w:val="Compact"/>
            </w:pPr>
            <w:r>
              <w:t xml:space="preserve">3</w:t>
            </w:r>
          </w:p>
        </w:tc>
        <w:tc>
          <w:tcPr/>
          <w:p>
            <w:pPr>
              <w:pStyle w:val="Compact"/>
            </w:pPr>
            <w:r>
              <w:t xml:space="preserve">14:8</w:t>
            </w:r>
          </w:p>
        </w:tc>
        <w:tc>
          <w:tcPr/>
          <w:p>
            <w:pPr>
              <w:pStyle w:val="Compact"/>
            </w:pPr>
            <w:r>
              <w:t xml:space="preserve">The Exchange: Idols Renounced, God Declared the Perennial Source</w:t>
            </w:r>
          </w:p>
        </w:tc>
      </w:tr>
      <w:tr>
        <w:tc>
          <w:tcPr/>
          <w:p>
            <w:pPr>
              <w:pStyle w:val="Compact"/>
            </w:pPr>
            <w:r>
              <w:t xml:space="preserve">4</w:t>
            </w:r>
          </w:p>
        </w:tc>
        <w:tc>
          <w:tcPr/>
          <w:p>
            <w:pPr>
              <w:pStyle w:val="Compact"/>
            </w:pPr>
            <w:r>
              <w:t xml:space="preserve">14:9</w:t>
            </w:r>
          </w:p>
        </w:tc>
        <w:tc>
          <w:tcPr/>
          <w:p>
            <w:pPr>
              <w:pStyle w:val="Compact"/>
            </w:pPr>
            <w:r>
              <w:t xml:space="preserve">The Summons: Wisdom Recognizes the Rightness of the LORD’s Ways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Return to the LORD — He heals, restores, and becomes the fruitful source of His people’s life.</w:t>
      </w:r>
    </w:p>
    <w:p>
      <w:pPr>
        <w:pStyle w:val="BodyText"/>
      </w:pPr>
      <w:r>
        <w:rPr>
          <w:b/>
          <w:bCs/>
        </w:rPr>
        <w:t xml:space="preserve">Primary Claim:</w:t>
      </w:r>
      <w:r>
        <w:t xml:space="preserve"> </w:t>
      </w:r>
      <w:r>
        <w:t xml:space="preserve">God is calling His people to abandon every false refuge and return to Him in honest confession, with the full assurance that His response will not be measured judgment but extravagant, healing, life-giving restoration — and He is the source, not merely the enabler, of all their fruitfulness.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Name your Assyrias — the political and institutional saviors you have run to instead of God.</w:t>
      </w:r>
      <w:r>
        <w:t xml:space="preserve"> </w:t>
      </w:r>
      <w:r>
        <w:rPr>
          <w:i/>
          <w:iCs/>
        </w:rPr>
        <w:t xml:space="preserve">(Mind/belief)</w:t>
      </w:r>
      <w:r>
        <w:t xml:space="preserve"> </w:t>
      </w:r>
      <w:r>
        <w:t xml:space="preserve">Hosea 14:3 requires Israel to name Assyria specifically — not to confess idolatry in the abstract, but to identify the concrete thing they have trusted to do what only God can do. The application is not</w:t>
      </w:r>
      <w:r>
        <w:t xml:space="preserve"> </w:t>
      </w:r>
      <w:r>
        <w:t xml:space="preserve">“stop trusting in human systems generally”</w:t>
      </w:r>
      <w:r>
        <w:t xml:space="preserve"> </w:t>
      </w:r>
      <w:r>
        <w:t xml:space="preserve">— it is</w:t>
      </w:r>
      <w:r>
        <w:t xml:space="preserve"> </w:t>
      </w:r>
      <w:r>
        <w:t xml:space="preserve">“what is the specific Assyria in your life right now?”</w:t>
      </w:r>
      <w:r>
        <w:t xml:space="preserve"> </w:t>
      </w:r>
      <w:r>
        <w:t xml:space="preserve">For one person it is a political movement, a party, or a leader who carries the full weight of their hope for the future. For another it is an institution — a church, a company, a credential — that functions as their security. Name it, speak its name, and say:</w:t>
      </w:r>
      <w:r>
        <w:t xml:space="preserve"> </w:t>
      </w:r>
      <w:r>
        <w:t xml:space="preserve">“In you the orphan finds mercy”</w:t>
      </w:r>
      <w:r>
        <w:t xml:space="preserve"> </w:t>
      </w:r>
      <w:r>
        <w:t xml:space="preserve">— not in this. The confession is only genuine when it is specific.</w:t>
      </w:r>
    </w:p>
    <w:p>
      <w:pPr>
        <w:pStyle w:val="BodyText"/>
      </w:pPr>
      <w:r>
        <w:rPr>
          <w:b/>
          <w:bCs/>
        </w:rPr>
        <w:t xml:space="preserve">2. Let the scripted form of the confession in vv. 2–3 teach you the shape of genuine repentance.</w:t>
      </w:r>
      <w:r>
        <w:t xml:space="preserve"> </w:t>
      </w:r>
      <w:r>
        <w:rPr>
          <w:i/>
          <w:iCs/>
        </w:rPr>
        <w:t xml:space="preserve">(Mind/belief)</w:t>
      </w:r>
      <w:r>
        <w:t xml:space="preserve"> </w:t>
      </w:r>
      <w:r>
        <w:t xml:space="preserve">Israel was given words because left to themselves they would not have known what to say — or would have said something that sounded like repentance but was not. The structure of Hosea 14:2–3 is a template: acknowledge the debt (</w:t>
      </w:r>
      <w:r>
        <w:t xml:space="preserve">“take away iniquity”</w:t>
      </w:r>
      <w:r>
        <w:t xml:space="preserve">), offer what you actually have (</w:t>
      </w:r>
      <w:r>
        <w:t xml:space="preserve">“we will render the bulls of our lips”</w:t>
      </w:r>
      <w:r>
        <w:t xml:space="preserve"> </w:t>
      </w:r>
      <w:r>
        <w:t xml:space="preserve">— not ritual performance but honest words), and renounce the specific alternatives to God you have constructed. Genuine repentance is not feeling bad about yourself. It is this movement — confession, honest offering, specific renunciation. Most people’s repentance is emotionally real but structurally incomplete: they feel sorry but do not renounce; they renounce but do not confess; they confess but do not offer themselves. The text shows the complete shape.</w:t>
      </w:r>
    </w:p>
    <w:p>
      <w:pPr>
        <w:pStyle w:val="BodyText"/>
      </w:pPr>
      <w:r>
        <w:rPr>
          <w:b/>
          <w:bCs/>
        </w:rPr>
        <w:t xml:space="preserve">3. Receive the word</w:t>
      </w:r>
      <w:r>
        <w:rPr>
          <w:b/>
          <w:bCs/>
        </w:rPr>
        <w:t xml:space="preserve"> </w:t>
      </w:r>
      <w:r>
        <w:rPr>
          <w:b/>
          <w:bCs/>
        </w:rPr>
        <w:t xml:space="preserve">“freely”</w:t>
      </w:r>
      <w:r>
        <w:rPr>
          <w:b/>
          <w:bCs/>
        </w:rPr>
        <w:t xml:space="preserve"> </w:t>
      </w:r>
      <w:r>
        <w:rPr>
          <w:b/>
          <w:bCs/>
        </w:rPr>
        <w:t xml:space="preserve">in verse 4 — God’s love for the returning sinner is not rationed or conditional on the quality of the return.</w:t>
      </w:r>
      <w:r>
        <w:t xml:space="preserve"> </w:t>
      </w:r>
      <w:r>
        <w:rPr>
          <w:i/>
          <w:iCs/>
        </w:rPr>
        <w:t xml:space="preserve">(Affections/worship)</w:t>
      </w:r>
      <w:r>
        <w:t xml:space="preserve"> </w:t>
      </w:r>
      <w:r>
        <w:t xml:space="preserve">The single most important word in God’s response to the scripted confession of vv. 2–3 is the word</w:t>
      </w:r>
      <w:r>
        <w:t xml:space="preserve"> </w:t>
      </w:r>
      <w:r>
        <w:rPr>
          <w:i/>
          <w:iCs/>
        </w:rPr>
        <w:t xml:space="preserve">freely</w:t>
      </w:r>
      <w:r>
        <w:t xml:space="preserve"> </w:t>
      </w:r>
      <w:r>
        <w:t xml:space="preserve">in v. 4 —</w:t>
      </w:r>
      <w:r>
        <w:t xml:space="preserve"> </w:t>
      </w:r>
      <w:r>
        <w:t xml:space="preserve">“I will love them freely.”</w:t>
      </w:r>
      <w:r>
        <w:t xml:space="preserve"> </w:t>
      </w:r>
      <w:r>
        <w:t xml:space="preserve">The Hebrew (</w:t>
      </w:r>
      <w:r>
        <w:rPr>
          <w:i/>
          <w:iCs/>
        </w:rPr>
        <w:t xml:space="preserve">nĕdābâ</w:t>
      </w:r>
      <w:r>
        <w:t xml:space="preserve">) means spontaneous, unconstrained, freewill generosity — the same word used of the freewill offering, given not because it is owed but because the giver wants to give it. God is not waiting at the door to assess the quality of your repentance before deciding how much forgiveness to dispense. He is running. His love is not adjusted for how badly you stumbled. The pastoral need here is real: most returning prodigals feel they have forfeited the right to the full warmth of the Father’s welcome — that they must earn back trust before expecting joy. Hosea 14:4 refuses this. The love is free. Receive it as free.</w:t>
      </w:r>
    </w:p>
    <w:p>
      <w:pPr>
        <w:pStyle w:val="BodyText"/>
      </w:pPr>
      <w:r>
        <w:rPr>
          <w:b/>
          <w:bCs/>
        </w:rPr>
        <w:t xml:space="preserve">4. Identify what</w:t>
      </w:r>
      <w:r>
        <w:rPr>
          <w:b/>
          <w:bCs/>
        </w:rPr>
        <w:t xml:space="preserve"> </w:t>
      </w:r>
      <w:r>
        <w:rPr>
          <w:b/>
          <w:bCs/>
        </w:rPr>
        <w:t xml:space="preserve">“horses”</w:t>
      </w:r>
      <w:r>
        <w:rPr>
          <w:b/>
          <w:bCs/>
        </w:rPr>
        <w:t xml:space="preserve"> </w:t>
      </w:r>
      <w:r>
        <w:rPr>
          <w:b/>
          <w:bCs/>
        </w:rPr>
        <w:t xml:space="preserve">— personal competencies and self-constructed securities — you are resting your life on that must be laid down.</w:t>
      </w:r>
      <w:r>
        <w:t xml:space="preserve"> </w:t>
      </w:r>
      <w:r>
        <w:rPr>
          <w:i/>
          <w:iCs/>
        </w:rPr>
        <w:t xml:space="preserve">(Will/behavior)</w:t>
      </w:r>
      <w:r>
        <w:t xml:space="preserve"> </w:t>
      </w:r>
      <w:r>
        <w:t xml:space="preserve">Verse 3’s renunciation of</w:t>
      </w:r>
      <w:r>
        <w:t xml:space="preserve"> </w:t>
      </w:r>
      <w:r>
        <w:t xml:space="preserve">“horses”</w:t>
      </w:r>
      <w:r>
        <w:t xml:space="preserve"> </w:t>
      </w:r>
      <w:r>
        <w:t xml:space="preserve">is military self-reliance, but its application is the entire domain of self-sufficiency. Horses represent what you have built, trained, and can deploy on your own terms — your competencies, your track record, your network, your savings, your contingency plans. None of these are evil in themselves; Israel was not wrong to have horses. The sin was resting the weight of their security on them rather than on God. The practical question is diagnostic: what would have to disappear for you to feel genuinely desperate for God? Whatever the answer is, that is your horses. The application is not to eliminate the horses — it is to stop trusting them with what only God can bear. Lay the weight down from them and onto him.</w:t>
      </w:r>
    </w:p>
    <w:p>
      <w:pPr>
        <w:pStyle w:val="BodyText"/>
      </w:pPr>
      <w:r>
        <w:rPr>
          <w:b/>
          <w:bCs/>
        </w:rPr>
        <w:t xml:space="preserve">5. Worship the God who says</w:t>
      </w:r>
      <w:r>
        <w:rPr>
          <w:b/>
          <w:bCs/>
        </w:rPr>
        <w:t xml:space="preserve"> </w:t>
      </w:r>
      <w:r>
        <w:rPr>
          <w:b/>
          <w:bCs/>
        </w:rPr>
        <w:t xml:space="preserve">“from me comes your fruit”</w:t>
      </w:r>
      <w:r>
        <w:rPr>
          <w:b/>
          <w:bCs/>
        </w:rPr>
        <w:t xml:space="preserve"> </w:t>
      </w:r>
      <w:r>
        <w:rPr>
          <w:b/>
          <w:bCs/>
        </w:rPr>
        <w:t xml:space="preserve">— reorient your whole life around the recognition that God is not a resource you use but the perennial source you grow from.</w:t>
      </w:r>
      <w:r>
        <w:t xml:space="preserve"> </w:t>
      </w:r>
      <w:r>
        <w:rPr>
          <w:i/>
          <w:iCs/>
        </w:rPr>
        <w:t xml:space="preserve">(Affections/worship)</w:t>
      </w:r>
      <w:r>
        <w:t xml:space="preserve"> </w:t>
      </w:r>
      <w:r>
        <w:t xml:space="preserve">Verse 8’s declaration —</w:t>
      </w:r>
      <w:r>
        <w:t xml:space="preserve"> </w:t>
      </w:r>
      <w:r>
        <w:t xml:space="preserve">“I am like an evergreen cypress; from me comes your fruit”</w:t>
      </w:r>
      <w:r>
        <w:t xml:space="preserve"> </w:t>
      </w:r>
      <w:r>
        <w:t xml:space="preserve">— is one of the most decisive statements of God’s relationship to human flourishing in the entire Old Testament. God is not a fertilizer you apply to your life to make it more productive. He is not a coach who optimizes you. He is the tree you are grafted into, the ground you grow out of, the perennial source of everything you bear. Restoration, by Hosea 14’s logic, is not getting back to where you were — it is discovering for the first time what it means to live as a derivative creature, drawing everything from a God who is always green, always full, always generative. The practical implication: any season of flourishing that you attribute solely to your own effort, gifting, or strategy is a season in which you are functionally Ephraim asking an idol to give what only God gives. Worship recalibrates this. Return to the source.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14 reveals that God’s character in relation to sinners who return to him is not primarily judicial but therapeutic —</w:t>
      </w:r>
      <w:r>
        <w:t xml:space="preserve"> </w:t>
      </w:r>
      <w:r>
        <w:t xml:space="preserve">“I will</w:t>
      </w:r>
      <w:r>
        <w:t xml:space="preserve"> </w:t>
      </w:r>
      <w:r>
        <w:rPr>
          <w:i/>
          <w:iCs/>
        </w:rPr>
        <w:t xml:space="preserve">heal</w:t>
      </w:r>
      <w:r>
        <w:t xml:space="preserve"> </w:t>
      </w:r>
      <w:r>
        <w:t xml:space="preserve">their apostasy”</w:t>
      </w:r>
      <w:r>
        <w:t xml:space="preserve"> </w:t>
      </w:r>
      <w:r>
        <w:t xml:space="preserve">(v. 4) — while also being extravagantly generous (</w:t>
      </w:r>
      <w:r>
        <w:t xml:space="preserve">“I will love them</w:t>
      </w:r>
      <w:r>
        <w:t xml:space="preserve"> </w:t>
      </w:r>
      <w:r>
        <w:rPr>
          <w:i/>
          <w:iCs/>
        </w:rPr>
        <w:t xml:space="preserve">freely</w:t>
      </w:r>
      <w:r>
        <w:t xml:space="preserve">”</w:t>
      </w:r>
      <w:r>
        <w:t xml:space="preserve">). The passage insists that both dimensions are real simultaneously: God’s anger against Israel’s idolatry was not theatrical, and his healing love is not the softening of a God who stopped caring about holiness. Rather, the God who prosecuted Israel’s sin through the preceding thirteen chapters is the same God who runs to meet their return with a cascade of restoration imagery that escalates through vv. 4–7. Theologically, this chapter also asserts something foundational about the nature of idolatry: Hosea 14 defines the alternative to idolatry not as moral improvement but as orphan-like dependency —</w:t>
      </w:r>
      <w:r>
        <w:t xml:space="preserve"> </w:t>
      </w:r>
      <w:r>
        <w:t xml:space="preserve">“in you the orphan finds mercy”</w:t>
      </w:r>
      <w:r>
        <w:t xml:space="preserve"> </w:t>
      </w:r>
      <w:r>
        <w:t xml:space="preserve">(v. 3). The diagnosis of sin as functional self-sufficiency and the prescription as radical God-dependency together constitute a deeply important theological claim about what human life is actually for. Finally, v. 8’s</w:t>
      </w:r>
      <w:r>
        <w:t xml:space="preserve"> </w:t>
      </w:r>
      <w:r>
        <w:t xml:space="preserve">“from me comes your fruit”</w:t>
      </w:r>
      <w:r>
        <w:t xml:space="preserve"> </w:t>
      </w:r>
      <w:r>
        <w:t xml:space="preserve">makes explicit that God is not merely the restorer of human flourishing but its perennial source — a statement that grounds all creational and redemptive fruitfulness in the life of God himself.</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14 functions within Reformed theology as a doxological demonstration of what the doctrines of grace look like in covenantal narrative. The chapter’s movement — from Israel’s utter inability to return on its own (cf. Hosea 5:4), through the God-provided script of repentance (vv. 2–3), to the divine initiative of healing and free love (v. 4) — embodies the Reformed understanding that even repentance is a gift: God calls, God provides the words, God does the healing, and God declares himself the source of all resulting fruit (v. 8). The free love of v. 4 (</w:t>
      </w:r>
      <w:r>
        <w:rPr>
          <w:i/>
          <w:iCs/>
        </w:rPr>
        <w:t xml:space="preserve">nĕdābâ</w:t>
      </w:r>
      <w:r>
        <w:t xml:space="preserve">) is a pre-echo of the New Testament’s</w:t>
      </w:r>
      <w:r>
        <w:t xml:space="preserve"> </w:t>
      </w:r>
      <w:r>
        <w:rPr>
          <w:i/>
          <w:iCs/>
        </w:rPr>
        <w:t xml:space="preserve">charis</w:t>
      </w:r>
      <w:r>
        <w:t xml:space="preserve"> </w:t>
      </w:r>
      <w:r>
        <w:t xml:space="preserve">— grace that is truly free because it is unconstrained by desert, purchased by nothing in the recipient, and given purely from the character of the Giver. Reformed theology also finds here a clear statement of its anti-moralist instinct: the return Hosea calls for is not moral reformation but covenantal reorientation — a movement from false saviors back to the living God, grounded in his promise to heal and love freely, not in Israel’s capacity to perform adequately. Eschatologically, the garden imagery of vv. 5–7 and the perennial cypress of v. 8 point forward through the canon to the new creation, where the covenant of grace reaches its consummation in the presence of the God from whom all fruit eternally flows — a trajectory that Reformed covenant theology traces through redemptive history with consistency and joy.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have stumbled in your iniquity — Hosea 14:1 knows your address. But the God who knows it is not waiting to prosecute; he is waiting to heal. Come back with the words he has given you: name the Assyrias you have trusted, lay down the horses you have leaned on, and stand before him as the orphan you actually are. His response to that return is not measured forgiveness — it is free love, dew and lily and cedar and vine, a perennial evergreen source of fruit you cannot produce from yourself. Stop living like a self-sufficient kingdom that has mislaid its god. Return to the LORD your God. He is your fruit.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call to return to a general emotional appeal without naming specific idols.</w:t>
      </w:r>
      <w:r>
        <w:t xml:space="preserve"> </w:t>
      </w:r>
      <w:r>
        <w:t xml:space="preserve">Verse 3 is surgically specific — Assyria, horses, the work of our hands. Preachers who call people to</w:t>
      </w:r>
      <w:r>
        <w:t xml:space="preserve"> </w:t>
      </w:r>
      <w:r>
        <w:t xml:space="preserve">“turn back to God”</w:t>
      </w:r>
      <w:r>
        <w:t xml:space="preserve"> </w:t>
      </w:r>
      <w:r>
        <w:t xml:space="preserve">without requiring the identification and renunciation of the specific replacements for God in their lives are preaching a version of Hosea 14 that the text itself refuses. The confession must be concrete. Push the congregation to name their Assyrias, not to feel generically sorry.</w:t>
      </w:r>
    </w:p>
    <w:p>
      <w:pPr>
        <w:numPr>
          <w:ilvl w:val="0"/>
          <w:numId w:val="1002"/>
        </w:numPr>
      </w:pPr>
      <w:r>
        <w:rPr>
          <w:b/>
          <w:bCs/>
        </w:rPr>
        <w:t xml:space="preserve">Preaching the restoration imagery as God’s promise to fix our circumstances if we return.</w:t>
      </w:r>
      <w:r>
        <w:t xml:space="preserve"> </w:t>
      </w:r>
      <w:r>
        <w:t xml:space="preserve">Hosea 14:4–7’s lush imagery is covenant-restoration language — it describes the quality of relationship with God that is restored, not a guarantee that financial, relational, or vocational circumstances will improve upon repentance. The dew and lily are descriptions of what life with God is like, not a health-and-wealth promise. Preaching it as a transactional bargain (return and your circumstances will bloom) domesticates the gospel into a self-improvement scheme.</w:t>
      </w:r>
    </w:p>
    <w:p>
      <w:pPr>
        <w:numPr>
          <w:ilvl w:val="0"/>
          <w:numId w:val="1002"/>
        </w:numPr>
      </w:pPr>
      <w:r>
        <w:rPr>
          <w:b/>
          <w:bCs/>
        </w:rPr>
        <w:t xml:space="preserve">Missing the word</w:t>
      </w:r>
      <w:r>
        <w:rPr>
          <w:b/>
          <w:bCs/>
        </w:rPr>
        <w:t xml:space="preserve"> </w:t>
      </w:r>
      <w:r>
        <w:rPr>
          <w:b/>
          <w:bCs/>
        </w:rPr>
        <w:t xml:space="preserve">“freely”</w:t>
      </w:r>
      <w:r>
        <w:rPr>
          <w:b/>
          <w:bCs/>
        </w:rPr>
        <w:t xml:space="preserve"> </w:t>
      </w:r>
      <w:r>
        <w:rPr>
          <w:b/>
          <w:bCs/>
        </w:rPr>
        <w:t xml:space="preserve">in verse 4 and preaching a conditional or rationed restoration.</w:t>
      </w:r>
      <w:r>
        <w:t xml:space="preserve"> </w:t>
      </w:r>
      <w:r>
        <w:t xml:space="preserve">The single most pastorally costly error in preaching this text is softening the unconditioned quality of God’s love for the returning sinner. If the sermon communicates — even implicitly — that the quality or depth of restoration depends on the adequacy of the repentance, the main word of v. 4 has been lost. The love is</w:t>
      </w:r>
      <w:r>
        <w:t xml:space="preserve"> </w:t>
      </w:r>
      <w:r>
        <w:rPr>
          <w:i/>
          <w:iCs/>
        </w:rPr>
        <w:t xml:space="preserve">free.</w:t>
      </w:r>
      <w:r>
        <w:t xml:space="preserve"> </w:t>
      </w:r>
      <w:r>
        <w:t xml:space="preserve">Preach it as free.</w:t>
      </w:r>
    </w:p>
    <w:p>
      <w:pPr>
        <w:numPr>
          <w:ilvl w:val="0"/>
          <w:numId w:val="1002"/>
        </w:numPr>
      </w:pPr>
      <w:r>
        <w:rPr>
          <w:b/>
          <w:bCs/>
        </w:rPr>
        <w:t xml:space="preserve">Treating verse 9 as a throwaway postscript rather than the hermeneutical key to the whole.</w:t>
      </w:r>
      <w:r>
        <w:t xml:space="preserve"> </w:t>
      </w:r>
      <w:r>
        <w:t xml:space="preserve">The wisdom summons of v. 9 is often rushed past as a pious closing remark. In fact, it functions as the final interpretive frame for the entire book: Hosea’s word is now addressed to</w:t>
      </w:r>
      <w:r>
        <w:t xml:space="preserve"> </w:t>
      </w:r>
      <w:r>
        <w:t xml:space="preserve">“whoever is wise”</w:t>
      </w:r>
      <w:r>
        <w:t xml:space="preserve"> </w:t>
      </w:r>
      <w:r>
        <w:t xml:space="preserve">— it has been universalized beyond its immediate historical-national address. Every generation of readers is being asked: do you have the wisdom to see that the LORD’s ways are right? The transgressors</w:t>
      </w:r>
      <w:r>
        <w:t xml:space="preserve"> </w:t>
      </w:r>
      <w:r>
        <w:t xml:space="preserve">“stumble”</w:t>
      </w:r>
      <w:r>
        <w:t xml:space="preserve"> </w:t>
      </w:r>
      <w:r>
        <w:t xml:space="preserve">in these ways — they encounter the God of Hosea and find him offensive, unrealistic, or irrelevant. Preach v. 9 as the text’s own invitation to the hearer to decide which kind of person they will be.</w:t>
      </w:r>
    </w:p>
    <w:p>
      <w:pPr>
        <w:numPr>
          <w:ilvl w:val="0"/>
          <w:numId w:val="1002"/>
        </w:numPr>
      </w:pPr>
      <w:r>
        <w:rPr>
          <w:b/>
          <w:bCs/>
        </w:rPr>
        <w:t xml:space="preserve">Importing a Millennial/national-Israel grid onto the restoration imagery and thereby excluding the congregation from the passage’s address.</w:t>
      </w:r>
      <w:r>
        <w:t xml:space="preserve"> </w:t>
      </w:r>
      <w:r>
        <w:t xml:space="preserve">If the garden imagery of vv. 4–7 is read as a still-future promise to ethnic Israel in the Millennium, the congregation sitting in front of the preacher is exiled from the very text being preached. The wisdom postscript of v. 9, Paul’s canonical use of Hosea in Romans 9, and the redemptive-historical arc of the canon all insist that these promises find their fulfillment in and through Christ for all who are united to him. Preach this passage to your congregation as their own inheritance in Christ.</w:t>
      </w:r>
    </w:p>
    <w:p>
      <w:pPr>
        <w:numPr>
          <w:ilvl w:val="0"/>
          <w:numId w:val="1002"/>
        </w:numPr>
      </w:pPr>
      <w:r>
        <w:rPr>
          <w:b/>
          <w:bCs/>
        </w:rPr>
        <w:t xml:space="preserve">Preaching v. 8b (</w:t>
      </w:r>
      <w:r>
        <w:rPr>
          <w:b/>
          <w:bCs/>
        </w:rPr>
        <w:t xml:space="preserve">“from me comes your fruit”</w:t>
      </w:r>
      <w:r>
        <w:rPr>
          <w:b/>
          <w:bCs/>
        </w:rPr>
        <w:t xml:space="preserve">) as a motivational encouragement without its theological weight.</w:t>
      </w:r>
      <w:r>
        <w:t xml:space="preserve"> </w:t>
      </w:r>
      <w:r>
        <w:t xml:space="preserve">“From me comes your fruit”</w:t>
      </w:r>
      <w:r>
        <w:t xml:space="preserve"> </w:t>
      </w:r>
      <w:r>
        <w:t xml:space="preserve">is not a warm affirmation that God will help you be more productive. It is an ontological claim: all fruitfulness in your life is derivative from God’s own life and generosity — none of it originates in you. Preached as mere encouragement, it becomes a feel-good affirmation. Preached with its full weight, it is a total reorientation of how the restored believer understands their own competencies, their accomplishments, and their daily output. Everything is from him. Preach the full claim.</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